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-781" w:tblpY="-778"/>
        <w:tblW w:w="1026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60"/>
        <w:gridCol w:w="517"/>
        <w:gridCol w:w="807"/>
        <w:gridCol w:w="3026"/>
        <w:gridCol w:w="12"/>
        <w:gridCol w:w="555"/>
        <w:gridCol w:w="12"/>
        <w:gridCol w:w="330"/>
        <w:gridCol w:w="237"/>
        <w:gridCol w:w="1122"/>
        <w:gridCol w:w="12"/>
        <w:gridCol w:w="2965"/>
        <w:gridCol w:w="12"/>
      </w:tblGrid>
      <w:tr w:rsidR="00E52DD9" w:rsidRPr="00027218" w:rsidTr="00027218">
        <w:trPr>
          <w:trHeight w:val="230"/>
        </w:trPr>
        <w:tc>
          <w:tcPr>
            <w:tcW w:w="1026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DD9" w:rsidRPr="00027218" w:rsidRDefault="00A568F3" w:rsidP="00AC1BE0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Harmonogram rzeczowo - finansowy</w:t>
            </w:r>
          </w:p>
        </w:tc>
      </w:tr>
      <w:tr w:rsidR="00E52DD9" w:rsidRPr="00027218" w:rsidTr="00027218">
        <w:trPr>
          <w:trHeight w:val="230"/>
        </w:trPr>
        <w:tc>
          <w:tcPr>
            <w:tcW w:w="1026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E52DD9" w:rsidRPr="00027218" w:rsidTr="00027218">
        <w:trPr>
          <w:trHeight w:val="139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49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Jedn.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Ilość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218" w:rsidRPr="00027218" w:rsidRDefault="00A568F3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Planowany termin wykonania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218" w:rsidRPr="00027218" w:rsidRDefault="00A568F3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kwota</w:t>
            </w:r>
          </w:p>
        </w:tc>
      </w:tr>
      <w:tr w:rsidR="00027218" w:rsidRPr="00027218" w:rsidTr="00027218">
        <w:trPr>
          <w:trHeight w:val="1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1.0 </w:t>
            </w:r>
          </w:p>
        </w:tc>
        <w:tc>
          <w:tcPr>
            <w:tcW w:w="4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715AFC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P</w:t>
            </w:r>
            <w:r w:rsidR="00336D4D">
              <w:rPr>
                <w:rFonts w:eastAsia="Times New Roman" w:cs="Times New Roman"/>
                <w:sz w:val="14"/>
                <w:szCs w:val="14"/>
                <w:lang w:eastAsia="pl-PL"/>
              </w:rPr>
              <w:t>rojekt</w:t>
            </w:r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 xml:space="preserve"> koncepcyjny sali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2.0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715AF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Prace demontażowe, wyburzeniowe, rozbiórkowe, wywóz odpadów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102ADD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3.0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Prace ogólnobudowlane, malarskie, wykończeniowe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4.0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Instalacja elektryczna, instalacja audio, instalacja oświetleniowa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5.0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Instalacja sanitarna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6.0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 xml:space="preserve">Instalacja </w:t>
            </w: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klima-went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7.0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AC1BE0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Prace wykończeniowe specjalistyczne – okładziny akustyczne, okładziny ścienne i podłogowe, rolety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8.0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AC1BE0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Dostawa i montaż foteli wraz z siedziskami dla dzieci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szt.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60</w:t>
            </w: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302A4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9.0</w:t>
            </w:r>
          </w:p>
        </w:tc>
        <w:tc>
          <w:tcPr>
            <w:tcW w:w="4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AC1BE0">
            <w:pPr>
              <w:spacing w:after="0" w:line="240" w:lineRule="auto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Kinotechnika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715AFC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14"/>
                <w:szCs w:val="14"/>
                <w:lang w:eastAsia="pl-PL"/>
              </w:rPr>
            </w:pPr>
          </w:p>
        </w:tc>
      </w:tr>
      <w:tr w:rsidR="00027218" w:rsidRPr="00027218" w:rsidTr="00027218">
        <w:trPr>
          <w:trHeight w:val="1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10.0 </w:t>
            </w:r>
          </w:p>
        </w:tc>
        <w:tc>
          <w:tcPr>
            <w:tcW w:w="45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027218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Pomiary i dokumentacja powykonawcza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kpl</w:t>
            </w:r>
            <w:proofErr w:type="spellEnd"/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sz w:val="14"/>
                <w:szCs w:val="14"/>
                <w:lang w:eastAsia="pl-PL"/>
              </w:rPr>
              <w:t>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027218" w:rsidRPr="00027218" w:rsidRDefault="00027218" w:rsidP="00BB1364">
            <w:pPr>
              <w:spacing w:after="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E52DD9" w:rsidRPr="00027218" w:rsidTr="006A082E">
        <w:trPr>
          <w:trHeight w:val="300"/>
        </w:trPr>
        <w:tc>
          <w:tcPr>
            <w:tcW w:w="7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DD9" w:rsidRPr="00027218" w:rsidRDefault="00E52DD9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Wartość łączna netto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DD9" w:rsidRPr="00027218" w:rsidRDefault="00E52DD9" w:rsidP="00102A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52DD9" w:rsidRPr="00027218" w:rsidTr="00027218">
        <w:trPr>
          <w:gridAfter w:val="1"/>
          <w:wAfter w:w="12" w:type="dxa"/>
          <w:trHeight w:val="139"/>
        </w:trPr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E52DD9" w:rsidRPr="00027218" w:rsidTr="00027218">
        <w:trPr>
          <w:trHeight w:val="300"/>
        </w:trPr>
        <w:tc>
          <w:tcPr>
            <w:tcW w:w="7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DD9" w:rsidRPr="00027218" w:rsidRDefault="00E52DD9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proofErr w:type="spellStart"/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Vat</w:t>
            </w:r>
            <w:proofErr w:type="spellEnd"/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 xml:space="preserve"> 23%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DD9" w:rsidRPr="00027218" w:rsidRDefault="00E52DD9" w:rsidP="00316C6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52DD9" w:rsidRPr="00027218" w:rsidTr="00027218">
        <w:trPr>
          <w:gridAfter w:val="1"/>
          <w:wAfter w:w="12" w:type="dxa"/>
          <w:trHeight w:val="139"/>
        </w:trPr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E52DD9" w:rsidRPr="00027218" w:rsidTr="00027218">
        <w:trPr>
          <w:trHeight w:val="300"/>
        </w:trPr>
        <w:tc>
          <w:tcPr>
            <w:tcW w:w="7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2DD9" w:rsidRPr="00027218" w:rsidRDefault="00E52DD9" w:rsidP="00BB136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  <w:r w:rsidRPr="00027218"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  <w:t>Wartość łączna brutto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DD9" w:rsidRPr="00027218" w:rsidRDefault="00E52DD9" w:rsidP="00316C6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4"/>
                <w:szCs w:val="14"/>
                <w:lang w:eastAsia="pl-PL"/>
              </w:rPr>
            </w:pPr>
          </w:p>
        </w:tc>
      </w:tr>
      <w:tr w:rsidR="00E52DD9" w:rsidRPr="00027218" w:rsidTr="00027218">
        <w:trPr>
          <w:gridAfter w:val="1"/>
          <w:wAfter w:w="12" w:type="dxa"/>
          <w:trHeight w:val="139"/>
        </w:trPr>
        <w:tc>
          <w:tcPr>
            <w:tcW w:w="1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DD9" w:rsidRPr="00027218" w:rsidRDefault="00E52DD9" w:rsidP="00BB1364">
            <w:pPr>
              <w:spacing w:after="0" w:line="240" w:lineRule="auto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</w:tbl>
    <w:p w:rsidR="00F06239" w:rsidRPr="00027218" w:rsidRDefault="00F06239">
      <w:pPr>
        <w:rPr>
          <w:rFonts w:cs="Times New Roman"/>
          <w:sz w:val="14"/>
          <w:szCs w:val="14"/>
        </w:rPr>
      </w:pPr>
    </w:p>
    <w:sectPr w:rsidR="00F06239" w:rsidRPr="00027218" w:rsidSect="000D2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52DD9"/>
    <w:rsid w:val="00024F80"/>
    <w:rsid w:val="00027218"/>
    <w:rsid w:val="000D29F0"/>
    <w:rsid w:val="00102ADD"/>
    <w:rsid w:val="00302A46"/>
    <w:rsid w:val="00316C6A"/>
    <w:rsid w:val="00336D4D"/>
    <w:rsid w:val="00484713"/>
    <w:rsid w:val="005062F1"/>
    <w:rsid w:val="005218B8"/>
    <w:rsid w:val="005E0B1E"/>
    <w:rsid w:val="00671FBF"/>
    <w:rsid w:val="00697057"/>
    <w:rsid w:val="006A082E"/>
    <w:rsid w:val="006C5529"/>
    <w:rsid w:val="006C67CB"/>
    <w:rsid w:val="00715AFC"/>
    <w:rsid w:val="00A568F3"/>
    <w:rsid w:val="00AC1BE0"/>
    <w:rsid w:val="00BB1364"/>
    <w:rsid w:val="00BF3B21"/>
    <w:rsid w:val="00C3145E"/>
    <w:rsid w:val="00E52DD9"/>
    <w:rsid w:val="00E7379A"/>
    <w:rsid w:val="00EC6778"/>
    <w:rsid w:val="00F06239"/>
    <w:rsid w:val="00FB332D"/>
    <w:rsid w:val="00FE1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K.D. Dybiec</dc:creator>
  <cp:lastModifiedBy>prawo</cp:lastModifiedBy>
  <cp:revision>2</cp:revision>
  <cp:lastPrinted>2014-03-13T10:50:00Z</cp:lastPrinted>
  <dcterms:created xsi:type="dcterms:W3CDTF">2014-04-15T08:58:00Z</dcterms:created>
  <dcterms:modified xsi:type="dcterms:W3CDTF">2014-04-15T08:58:00Z</dcterms:modified>
</cp:coreProperties>
</file>