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C1EA3" w:rsidRDefault="00BC1EA3">
      <w:r>
        <w:t>Pytania do przetargu</w:t>
      </w:r>
    </w:p>
    <w:p w:rsidR="00BC1EA3" w:rsidRDefault="00BC1EA3"/>
    <w:p w:rsidR="00C22F56" w:rsidRDefault="00BC1EA3">
      <w:r>
        <w:rPr>
          <w:noProof/>
          <w:lang w:eastAsia="pl-PL"/>
        </w:rPr>
        <w:drawing>
          <wp:inline distT="0" distB="0" distL="0" distR="0">
            <wp:extent cx="5760720" cy="4827387"/>
            <wp:effectExtent l="1905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827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1EA3" w:rsidRDefault="00BC1EA3">
      <w:r>
        <w:rPr>
          <w:noProof/>
          <w:lang w:eastAsia="pl-PL"/>
        </w:rPr>
        <w:drawing>
          <wp:inline distT="0" distB="0" distL="0" distR="0">
            <wp:extent cx="5760720" cy="1738922"/>
            <wp:effectExtent l="1905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38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1EA3" w:rsidRDefault="00BC1EA3">
      <w:r>
        <w:t>Odpowiedzi:</w:t>
      </w:r>
    </w:p>
    <w:p w:rsidR="00BC1EA3" w:rsidRDefault="00BC1EA3">
      <w:r>
        <w:t>Ad1.</w:t>
      </w:r>
      <w:r w:rsidR="006F76A2">
        <w:t>do 5</w:t>
      </w:r>
    </w:p>
    <w:p w:rsidR="006F76A2" w:rsidRDefault="006F76A2">
      <w:r>
        <w:t xml:space="preserve">Zakres związany z remontem posadzek ograniczono do posadzek betonowych i lastriko, materiały jak w opisie </w:t>
      </w:r>
      <w:proofErr w:type="spellStart"/>
      <w:r>
        <w:t>tech</w:t>
      </w:r>
      <w:proofErr w:type="spellEnd"/>
      <w:r>
        <w:t xml:space="preserve">. Wyjęto z zakresu wymianę posadzek PCV ,wykładziny dywanowej oraz remont podłóg </w:t>
      </w:r>
      <w:r>
        <w:lastRenderedPageBreak/>
        <w:t>z desek</w:t>
      </w:r>
      <w:r w:rsidR="00876EC9">
        <w:t>. Przyjęto skucie terakoty 20x20 w pomieszczeniach remontowanych toalet. Zaprojektowano posadzkę epoksydową ( opis w projekcie ).</w:t>
      </w:r>
    </w:p>
    <w:p w:rsidR="00876EC9" w:rsidRDefault="00876EC9">
      <w:r>
        <w:t>Ad6. Projektant miał na myśli reperacje powierzchni tynków. Charakter pomieszczeń nie wymaga bardzo dokładnego równania ścian. Tynki  po naprawie muszą być nośne,  przetarte i zunifikowane kolorystycznie.</w:t>
      </w:r>
    </w:p>
    <w:p w:rsidR="00876EC9" w:rsidRDefault="00876EC9">
      <w:r>
        <w:t xml:space="preserve">Ad.7  i 8 . </w:t>
      </w:r>
      <w:r w:rsidR="00141F06">
        <w:t xml:space="preserve">Rysunki zostaną </w:t>
      </w:r>
      <w:r>
        <w:t xml:space="preserve"> niebawem </w:t>
      </w:r>
      <w:r w:rsidR="00141F06">
        <w:t xml:space="preserve">zamieszczone </w:t>
      </w:r>
      <w:r>
        <w:t xml:space="preserve"> na stronie internetowej Zamawiającego.</w:t>
      </w:r>
    </w:p>
    <w:sectPr w:rsidR="00876EC9" w:rsidSect="00C22F5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BC1EA3"/>
    <w:rsid w:val="00141F06"/>
    <w:rsid w:val="00417FC4"/>
    <w:rsid w:val="006F76A2"/>
    <w:rsid w:val="00876EC9"/>
    <w:rsid w:val="00BC1EA3"/>
    <w:rsid w:val="00BC51A9"/>
    <w:rsid w:val="00C22F5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22F56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BC1E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C1EA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1</Pages>
  <Words>95</Words>
  <Characters>576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Muzeum</dc:creator>
  <cp:lastModifiedBy>Muzeum</cp:lastModifiedBy>
  <cp:revision>2</cp:revision>
  <dcterms:created xsi:type="dcterms:W3CDTF">2014-11-19T12:59:00Z</dcterms:created>
  <dcterms:modified xsi:type="dcterms:W3CDTF">2014-11-19T13:35:00Z</dcterms:modified>
</cp:coreProperties>
</file>